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29F" w:rsidRDefault="0000229F" w:rsidP="0000229F">
      <w:pPr>
        <w:jc w:val="center"/>
        <w:rPr>
          <w:b/>
        </w:rPr>
      </w:pPr>
      <w:r>
        <w:rPr>
          <w:b/>
        </w:rPr>
        <w:t xml:space="preserve">ВОПРОСЫ ДЛЯ ПРОВЕДЕНИЯ </w:t>
      </w:r>
      <w:r w:rsidR="009B2735">
        <w:rPr>
          <w:b/>
        </w:rPr>
        <w:t>ЗАЧЕТА</w:t>
      </w:r>
    </w:p>
    <w:p w:rsidR="0000229F" w:rsidRDefault="0000229F" w:rsidP="0000229F">
      <w:pPr>
        <w:rPr>
          <w:b/>
        </w:rPr>
      </w:pPr>
    </w:p>
    <w:p w:rsidR="0000229F" w:rsidRDefault="0000229F" w:rsidP="0000229F">
      <w:pPr>
        <w:numPr>
          <w:ilvl w:val="0"/>
          <w:numId w:val="1"/>
        </w:numPr>
        <w:jc w:val="left"/>
      </w:pPr>
      <w:r>
        <w:t xml:space="preserve">Региональная экономика предмет, основные направления исследования. 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Этапы формирования региональной экономики как науки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Основные методы исследования в региональной экономике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Взаимосвязь с другими науками.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Современные тенденции развития рынка. Регионализация.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Региональный рынок сущность анализа.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Региональный воспроизводственный процесс.</w:t>
      </w:r>
    </w:p>
    <w:p w:rsidR="0000229F" w:rsidRDefault="0000229F" w:rsidP="0000229F">
      <w:pPr>
        <w:numPr>
          <w:ilvl w:val="0"/>
          <w:numId w:val="1"/>
        </w:numPr>
        <w:jc w:val="left"/>
      </w:pPr>
      <w:r w:rsidRPr="00F04A5A">
        <w:t xml:space="preserve">Теория </w:t>
      </w:r>
      <w:proofErr w:type="gramStart"/>
      <w:r w:rsidRPr="00F04A5A">
        <w:t>сельскохозяйственного</w:t>
      </w:r>
      <w:proofErr w:type="gramEnd"/>
      <w:r w:rsidRPr="00F04A5A">
        <w:t xml:space="preserve"> </w:t>
      </w:r>
      <w:proofErr w:type="spellStart"/>
      <w:r w:rsidRPr="00F04A5A">
        <w:t>штандорта</w:t>
      </w:r>
      <w:proofErr w:type="spellEnd"/>
      <w:r w:rsidRPr="00F04A5A">
        <w:t xml:space="preserve"> </w:t>
      </w:r>
      <w:proofErr w:type="spellStart"/>
      <w:r w:rsidRPr="00F04A5A">
        <w:t>Й.Тюнена</w:t>
      </w:r>
      <w:proofErr w:type="spellEnd"/>
      <w:r>
        <w:t>.</w:t>
      </w:r>
    </w:p>
    <w:p w:rsidR="0000229F" w:rsidRDefault="0000229F" w:rsidP="0000229F">
      <w:pPr>
        <w:numPr>
          <w:ilvl w:val="0"/>
          <w:numId w:val="1"/>
        </w:numPr>
        <w:jc w:val="left"/>
      </w:pPr>
      <w:proofErr w:type="gramStart"/>
      <w:r w:rsidRPr="00F04A5A">
        <w:t>Рациональный</w:t>
      </w:r>
      <w:proofErr w:type="gramEnd"/>
      <w:r w:rsidRPr="00F04A5A">
        <w:t xml:space="preserve"> </w:t>
      </w:r>
      <w:proofErr w:type="spellStart"/>
      <w:r w:rsidRPr="00F04A5A">
        <w:t>штандорт</w:t>
      </w:r>
      <w:proofErr w:type="spellEnd"/>
      <w:r w:rsidRPr="00F04A5A">
        <w:t xml:space="preserve"> промышленного предприятия В. </w:t>
      </w:r>
      <w:proofErr w:type="spellStart"/>
      <w:r w:rsidRPr="00F04A5A">
        <w:t>Лаунхардта</w:t>
      </w:r>
      <w:proofErr w:type="spellEnd"/>
      <w:r>
        <w:t>.</w:t>
      </w:r>
    </w:p>
    <w:p w:rsidR="0000229F" w:rsidRDefault="0000229F" w:rsidP="0000229F">
      <w:pPr>
        <w:numPr>
          <w:ilvl w:val="0"/>
          <w:numId w:val="1"/>
        </w:numPr>
        <w:jc w:val="left"/>
      </w:pPr>
      <w:r w:rsidRPr="00F04A5A">
        <w:t xml:space="preserve">Теория промышленного </w:t>
      </w:r>
      <w:proofErr w:type="spellStart"/>
      <w:r w:rsidRPr="00F04A5A">
        <w:t>штандорта</w:t>
      </w:r>
      <w:proofErr w:type="spellEnd"/>
      <w:r w:rsidRPr="00F04A5A">
        <w:t xml:space="preserve"> А.Вебера</w:t>
      </w:r>
      <w:r>
        <w:t>.</w:t>
      </w:r>
    </w:p>
    <w:p w:rsidR="0000229F" w:rsidRDefault="0000229F" w:rsidP="0000229F">
      <w:pPr>
        <w:numPr>
          <w:ilvl w:val="0"/>
          <w:numId w:val="1"/>
        </w:numPr>
        <w:jc w:val="left"/>
      </w:pPr>
      <w:r w:rsidRPr="00F04A5A">
        <w:t>Основные положения общей теории размещения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 xml:space="preserve">Концепция </w:t>
      </w:r>
      <w:proofErr w:type="spellStart"/>
      <w:r>
        <w:t>геомаркетинга</w:t>
      </w:r>
      <w:proofErr w:type="spellEnd"/>
      <w:r>
        <w:t>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Институциональная концепция рынка.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Закономерности размещения производительных сил.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Принципы и факторы  размещения производительных сил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Принципы и методы государственного районирования.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Система экономических районов.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Экономические зоны и их функции. Федеральные округа.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Краткая характеристика федеральных округов.</w:t>
      </w:r>
    </w:p>
    <w:p w:rsidR="0000229F" w:rsidRDefault="0000229F" w:rsidP="0000229F">
      <w:pPr>
        <w:numPr>
          <w:ilvl w:val="0"/>
          <w:numId w:val="1"/>
        </w:numPr>
        <w:jc w:val="left"/>
      </w:pPr>
      <w:r w:rsidRPr="00AF4618">
        <w:t>Предпосылки анализа экономики региона</w:t>
      </w:r>
      <w:r>
        <w:t xml:space="preserve"> 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Методы анализа регионального воспроизводственного процесса.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Мониторинг региональных проблем</w:t>
      </w:r>
    </w:p>
    <w:p w:rsidR="0000229F" w:rsidRPr="0009389C" w:rsidRDefault="0000229F" w:rsidP="0000229F">
      <w:pPr>
        <w:numPr>
          <w:ilvl w:val="0"/>
          <w:numId w:val="1"/>
        </w:numPr>
        <w:jc w:val="left"/>
      </w:pPr>
      <w:r w:rsidRPr="0009389C">
        <w:t>Понятие и классификация природных ресурсов.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География и экономическая оценка газовых месторождений в РФ.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География и экономическая оценка нефтяных месторождений в РФ.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География и экономическая оценка угольных ресурсов в РФ.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География и экономическая оценка железных руд и цветных металлов в РФ.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Благородные металлы. Нерудные полезные ископаемые.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Земельные водные рекреационные ресурсы.</w:t>
      </w:r>
    </w:p>
    <w:p w:rsidR="0000229F" w:rsidRPr="0009389C" w:rsidRDefault="0000229F" w:rsidP="0000229F">
      <w:pPr>
        <w:numPr>
          <w:ilvl w:val="0"/>
          <w:numId w:val="1"/>
        </w:numPr>
        <w:jc w:val="left"/>
      </w:pPr>
      <w:r w:rsidRPr="0009389C">
        <w:t>Структура хозяйственного комплекса.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Экономическая классификация отраслей.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Межотраслевые комплексы. ТЭК.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ТЭК – электроэнергетическое хозяйство.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Машиностроительный комплекс.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Химический комплекс.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Легкая промышленность.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Агропромышленный комплекс.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Транспортный комплекс.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lastRenderedPageBreak/>
        <w:t>Строительный комплекс.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 xml:space="preserve"> Социальный комплекс.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Экономика России в международном разделении труда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Экономические связи России с зарубежными странами.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Свободные экономические зоны как фактор рационализации использования потенциала региона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 xml:space="preserve">Специфика формирования </w:t>
      </w:r>
      <w:proofErr w:type="spellStart"/>
      <w:r>
        <w:t>СЭЗ</w:t>
      </w:r>
      <w:proofErr w:type="spellEnd"/>
      <w:r>
        <w:t xml:space="preserve"> в России.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Политико-правовые основы формирования и функционирования регионов.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Природно-ресурсный фактор экономического развития.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Демографические факторы регионального развития.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Исторический фактор</w:t>
      </w:r>
    </w:p>
    <w:p w:rsidR="0000229F" w:rsidRPr="00CC4623" w:rsidRDefault="0000229F" w:rsidP="0000229F">
      <w:pPr>
        <w:numPr>
          <w:ilvl w:val="0"/>
          <w:numId w:val="1"/>
        </w:numPr>
        <w:jc w:val="left"/>
      </w:pPr>
      <w:r>
        <w:t>Объективные основы пространственной организации экономики.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Система законов и факторов социально-экономического развития регионов.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Экономические законы (объективные тенденции) регионального развития в условиях регулируемого рынка.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Научно-технические и организационные факторы развития регионов.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Основные положения концепции экономической безопасности региона и ее содержание.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Основные виды угроз экономическим интересам региона.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Правовое обеспечение экономической безопасности региона.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Критерии показатели и методы оценки экономической безопасности.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Цель задачи и основные принципы управления экономикой региона.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Регионализация системы управления экономикой.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Общественное разделение труда и территориальная организация управления.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Региональный аспект общественного воспроизводства.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Взаимосвязи регионального воспроизводственного процесса.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Региональные воспроизводственные циклы.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 xml:space="preserve">Формы и методы управления экономикой региона 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Планов</w:t>
      </w:r>
      <w:proofErr w:type="gramStart"/>
      <w:r>
        <w:t>о-</w:t>
      </w:r>
      <w:proofErr w:type="gramEnd"/>
      <w:r>
        <w:t xml:space="preserve"> прогнозная деятельность на региональном уровне.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Субъекты региональной экономики и их экономические интересы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Механизм управления экономикой региона.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Законодательные и исполнительные органы субъекта федерации.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 xml:space="preserve"> Территориальные органы управления федеральных министерств и ведомств.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Государственные финансово-кредитные органы управления.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Государственные органы контрольно-нормативного регулирования.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lastRenderedPageBreak/>
        <w:t>Региональные общественные объединения и независимые организации.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Основные направления социальной политики.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Задачи управления социальной сферой на региональном уровне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Жилищно-коммунальная реформа как элемент региональной социальной политики.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Финансовая основа управления социально-экономическим развитием региона.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Бюджетное планирование в регионе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Средства системы государственного социального страхования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Региональный финансовый рынок.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Финансовый потенциал регионов.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Межбюджетные отношения.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Региональный инвестиционный климат и капитальное строительство.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Территориальная дифференциация уровней социально-экономического развития и типология проблемных регионов.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Региональные аспекты экономической социальной и экологической политики.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Направления региональной политики в регионах разного типа.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Особенности формирования рыночной системы на региональном уровне.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Конкурентная среда и институциональная структура рыночной системы региона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Рыночная инфраструктура региона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Методологические основы управления социально-экономическим развитием города.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Основные функции управления на уровне городских образований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Управление развитием городов в странах с рыночной экономикой.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Муниципальные образования в системе управления регионом.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Развитие сферы услуг в территориальном образовании.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Проблемы ЖКХ на муниципальном уровне.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Вопросы для обсуждения: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Межрегиональные связи региональных рынков.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Внешнеэкономическая деятельность на региональных рынках.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Валютно-финансовые связи на региональных рынках.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Внешнеэкономические связи как элемент регионального воспроизводственного процесса.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Мировой опыт государственного регулирования внешнеэкономических связей.</w:t>
      </w:r>
    </w:p>
    <w:p w:rsidR="0000229F" w:rsidRDefault="0000229F" w:rsidP="0000229F">
      <w:pPr>
        <w:numPr>
          <w:ilvl w:val="0"/>
          <w:numId w:val="1"/>
        </w:numPr>
        <w:jc w:val="left"/>
      </w:pPr>
      <w:r>
        <w:t>Основные положения концептуального развития внешнеэкономических связей региона.</w:t>
      </w:r>
    </w:p>
    <w:p w:rsidR="00D06F1D" w:rsidRDefault="0000229F" w:rsidP="0000229F">
      <w:pPr>
        <w:numPr>
          <w:ilvl w:val="0"/>
          <w:numId w:val="1"/>
        </w:numPr>
        <w:jc w:val="left"/>
      </w:pPr>
      <w:r>
        <w:t>Механизм стимулирования и регулирования внешнеэкономических связей региона.</w:t>
      </w:r>
    </w:p>
    <w:sectPr w:rsidR="00D06F1D" w:rsidSect="00D06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93B38"/>
    <w:multiLevelType w:val="hybridMultilevel"/>
    <w:tmpl w:val="3C90C0C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00229F"/>
    <w:rsid w:val="000018FF"/>
    <w:rsid w:val="0000229F"/>
    <w:rsid w:val="00002E83"/>
    <w:rsid w:val="00003BDA"/>
    <w:rsid w:val="000049B3"/>
    <w:rsid w:val="00005919"/>
    <w:rsid w:val="000178FA"/>
    <w:rsid w:val="00020872"/>
    <w:rsid w:val="00020BDC"/>
    <w:rsid w:val="00021154"/>
    <w:rsid w:val="0002151F"/>
    <w:rsid w:val="00021FE0"/>
    <w:rsid w:val="000235CA"/>
    <w:rsid w:val="00024552"/>
    <w:rsid w:val="00024F4D"/>
    <w:rsid w:val="00025E7F"/>
    <w:rsid w:val="00034F1D"/>
    <w:rsid w:val="000364D2"/>
    <w:rsid w:val="00040B25"/>
    <w:rsid w:val="00041490"/>
    <w:rsid w:val="000439BF"/>
    <w:rsid w:val="00045E01"/>
    <w:rsid w:val="0004772C"/>
    <w:rsid w:val="00050F8C"/>
    <w:rsid w:val="0005214C"/>
    <w:rsid w:val="00052B22"/>
    <w:rsid w:val="00055167"/>
    <w:rsid w:val="000624BD"/>
    <w:rsid w:val="00070D55"/>
    <w:rsid w:val="00073D5C"/>
    <w:rsid w:val="00073FDE"/>
    <w:rsid w:val="000743B5"/>
    <w:rsid w:val="000751D3"/>
    <w:rsid w:val="00076543"/>
    <w:rsid w:val="0007693E"/>
    <w:rsid w:val="00081EE8"/>
    <w:rsid w:val="0008685E"/>
    <w:rsid w:val="00087310"/>
    <w:rsid w:val="00087F3D"/>
    <w:rsid w:val="000919DF"/>
    <w:rsid w:val="000A18C5"/>
    <w:rsid w:val="000A2C97"/>
    <w:rsid w:val="000A4E41"/>
    <w:rsid w:val="000A587A"/>
    <w:rsid w:val="000A6CD4"/>
    <w:rsid w:val="000B223E"/>
    <w:rsid w:val="000B289D"/>
    <w:rsid w:val="000B2D2A"/>
    <w:rsid w:val="000B4CD9"/>
    <w:rsid w:val="000B519C"/>
    <w:rsid w:val="000B5735"/>
    <w:rsid w:val="000B6E18"/>
    <w:rsid w:val="000B7FD2"/>
    <w:rsid w:val="000C2771"/>
    <w:rsid w:val="000C32A9"/>
    <w:rsid w:val="000C3863"/>
    <w:rsid w:val="000C5744"/>
    <w:rsid w:val="000C7032"/>
    <w:rsid w:val="000D0315"/>
    <w:rsid w:val="000D088F"/>
    <w:rsid w:val="000D217C"/>
    <w:rsid w:val="000E2578"/>
    <w:rsid w:val="000F122F"/>
    <w:rsid w:val="000F1E33"/>
    <w:rsid w:val="0010128C"/>
    <w:rsid w:val="00102242"/>
    <w:rsid w:val="001049D5"/>
    <w:rsid w:val="00110172"/>
    <w:rsid w:val="00112908"/>
    <w:rsid w:val="0011348D"/>
    <w:rsid w:val="001172EE"/>
    <w:rsid w:val="00122306"/>
    <w:rsid w:val="00124837"/>
    <w:rsid w:val="001300DE"/>
    <w:rsid w:val="0013267E"/>
    <w:rsid w:val="00133A38"/>
    <w:rsid w:val="00134579"/>
    <w:rsid w:val="00134F8B"/>
    <w:rsid w:val="001403C5"/>
    <w:rsid w:val="0014110B"/>
    <w:rsid w:val="00144CD4"/>
    <w:rsid w:val="00144D57"/>
    <w:rsid w:val="00145BDF"/>
    <w:rsid w:val="00145EAD"/>
    <w:rsid w:val="00147B70"/>
    <w:rsid w:val="00150BDF"/>
    <w:rsid w:val="00152FB2"/>
    <w:rsid w:val="00160B77"/>
    <w:rsid w:val="00162BB9"/>
    <w:rsid w:val="00163770"/>
    <w:rsid w:val="00163A66"/>
    <w:rsid w:val="001656AC"/>
    <w:rsid w:val="00167D20"/>
    <w:rsid w:val="00171071"/>
    <w:rsid w:val="00177486"/>
    <w:rsid w:val="0017796D"/>
    <w:rsid w:val="00184435"/>
    <w:rsid w:val="00184877"/>
    <w:rsid w:val="001860D4"/>
    <w:rsid w:val="00186181"/>
    <w:rsid w:val="001908BF"/>
    <w:rsid w:val="0019098B"/>
    <w:rsid w:val="0019422D"/>
    <w:rsid w:val="00194D22"/>
    <w:rsid w:val="001952D7"/>
    <w:rsid w:val="0019566B"/>
    <w:rsid w:val="001A026F"/>
    <w:rsid w:val="001A0619"/>
    <w:rsid w:val="001A49A6"/>
    <w:rsid w:val="001A5DB4"/>
    <w:rsid w:val="001A6E7A"/>
    <w:rsid w:val="001B0B39"/>
    <w:rsid w:val="001B0B3A"/>
    <w:rsid w:val="001B6713"/>
    <w:rsid w:val="001C050C"/>
    <w:rsid w:val="001C3FF4"/>
    <w:rsid w:val="001C4603"/>
    <w:rsid w:val="001C7437"/>
    <w:rsid w:val="001C7A67"/>
    <w:rsid w:val="001D48BC"/>
    <w:rsid w:val="001D4CAF"/>
    <w:rsid w:val="001E003D"/>
    <w:rsid w:val="001E38A0"/>
    <w:rsid w:val="001E4B9D"/>
    <w:rsid w:val="001E706D"/>
    <w:rsid w:val="001F388A"/>
    <w:rsid w:val="001F6FB1"/>
    <w:rsid w:val="00201EC9"/>
    <w:rsid w:val="00204D7C"/>
    <w:rsid w:val="00206E1A"/>
    <w:rsid w:val="00211DA9"/>
    <w:rsid w:val="00211DB1"/>
    <w:rsid w:val="002136C8"/>
    <w:rsid w:val="00216343"/>
    <w:rsid w:val="0022245B"/>
    <w:rsid w:val="002236C7"/>
    <w:rsid w:val="00225523"/>
    <w:rsid w:val="00227486"/>
    <w:rsid w:val="00230988"/>
    <w:rsid w:val="00231391"/>
    <w:rsid w:val="00231DD1"/>
    <w:rsid w:val="00233A85"/>
    <w:rsid w:val="0023606B"/>
    <w:rsid w:val="0023684A"/>
    <w:rsid w:val="002377E3"/>
    <w:rsid w:val="00237975"/>
    <w:rsid w:val="00242A2F"/>
    <w:rsid w:val="0025016A"/>
    <w:rsid w:val="00254984"/>
    <w:rsid w:val="00254F79"/>
    <w:rsid w:val="002555F7"/>
    <w:rsid w:val="00257F89"/>
    <w:rsid w:val="0026211C"/>
    <w:rsid w:val="0026368F"/>
    <w:rsid w:val="00267866"/>
    <w:rsid w:val="002716BB"/>
    <w:rsid w:val="00276101"/>
    <w:rsid w:val="00276B08"/>
    <w:rsid w:val="00277133"/>
    <w:rsid w:val="00277EBC"/>
    <w:rsid w:val="0028056B"/>
    <w:rsid w:val="00280F3F"/>
    <w:rsid w:val="00283175"/>
    <w:rsid w:val="00284466"/>
    <w:rsid w:val="00292A9B"/>
    <w:rsid w:val="0029479E"/>
    <w:rsid w:val="002969F2"/>
    <w:rsid w:val="002B0657"/>
    <w:rsid w:val="002C1257"/>
    <w:rsid w:val="002C3AD8"/>
    <w:rsid w:val="002C4B7A"/>
    <w:rsid w:val="002C63A1"/>
    <w:rsid w:val="002C7137"/>
    <w:rsid w:val="002C75A9"/>
    <w:rsid w:val="002C78EC"/>
    <w:rsid w:val="002D1398"/>
    <w:rsid w:val="002D3343"/>
    <w:rsid w:val="002D3AB3"/>
    <w:rsid w:val="002D66A7"/>
    <w:rsid w:val="002E0232"/>
    <w:rsid w:val="002E2FD2"/>
    <w:rsid w:val="002E3248"/>
    <w:rsid w:val="002E59B5"/>
    <w:rsid w:val="002E6CE4"/>
    <w:rsid w:val="002F5997"/>
    <w:rsid w:val="002F62B4"/>
    <w:rsid w:val="00302212"/>
    <w:rsid w:val="00304821"/>
    <w:rsid w:val="0030728F"/>
    <w:rsid w:val="00316F3E"/>
    <w:rsid w:val="00317C0B"/>
    <w:rsid w:val="00321360"/>
    <w:rsid w:val="00327419"/>
    <w:rsid w:val="003277B4"/>
    <w:rsid w:val="00327A01"/>
    <w:rsid w:val="00330E3D"/>
    <w:rsid w:val="00331960"/>
    <w:rsid w:val="00333558"/>
    <w:rsid w:val="00333618"/>
    <w:rsid w:val="0033529A"/>
    <w:rsid w:val="00335653"/>
    <w:rsid w:val="003409D8"/>
    <w:rsid w:val="00342AB4"/>
    <w:rsid w:val="00343A1B"/>
    <w:rsid w:val="00344436"/>
    <w:rsid w:val="00346830"/>
    <w:rsid w:val="0034697A"/>
    <w:rsid w:val="00347F80"/>
    <w:rsid w:val="00356D5A"/>
    <w:rsid w:val="00357976"/>
    <w:rsid w:val="003629D0"/>
    <w:rsid w:val="00362C1A"/>
    <w:rsid w:val="003652AA"/>
    <w:rsid w:val="00372F77"/>
    <w:rsid w:val="00373901"/>
    <w:rsid w:val="00376054"/>
    <w:rsid w:val="00376AA5"/>
    <w:rsid w:val="00384319"/>
    <w:rsid w:val="00384F18"/>
    <w:rsid w:val="00385287"/>
    <w:rsid w:val="00385DC3"/>
    <w:rsid w:val="003863C9"/>
    <w:rsid w:val="0039018A"/>
    <w:rsid w:val="00391882"/>
    <w:rsid w:val="0039373E"/>
    <w:rsid w:val="00393B01"/>
    <w:rsid w:val="00395F05"/>
    <w:rsid w:val="003A0DD0"/>
    <w:rsid w:val="003A37F7"/>
    <w:rsid w:val="003A64D1"/>
    <w:rsid w:val="003B442A"/>
    <w:rsid w:val="003B4861"/>
    <w:rsid w:val="003C07A9"/>
    <w:rsid w:val="003C29D3"/>
    <w:rsid w:val="003C4EF4"/>
    <w:rsid w:val="003C5A08"/>
    <w:rsid w:val="003D2DEA"/>
    <w:rsid w:val="003D5186"/>
    <w:rsid w:val="003D6976"/>
    <w:rsid w:val="003D7102"/>
    <w:rsid w:val="003D7696"/>
    <w:rsid w:val="003E0B33"/>
    <w:rsid w:val="003E13D2"/>
    <w:rsid w:val="003E1FED"/>
    <w:rsid w:val="003E2B1D"/>
    <w:rsid w:val="003F60D7"/>
    <w:rsid w:val="003F7D64"/>
    <w:rsid w:val="00402522"/>
    <w:rsid w:val="0040381F"/>
    <w:rsid w:val="004040F2"/>
    <w:rsid w:val="00404C13"/>
    <w:rsid w:val="00405562"/>
    <w:rsid w:val="004069CC"/>
    <w:rsid w:val="00410C4C"/>
    <w:rsid w:val="004120FD"/>
    <w:rsid w:val="0041276A"/>
    <w:rsid w:val="00413AEB"/>
    <w:rsid w:val="0041680C"/>
    <w:rsid w:val="00416DF8"/>
    <w:rsid w:val="0041731C"/>
    <w:rsid w:val="00417B39"/>
    <w:rsid w:val="004220E7"/>
    <w:rsid w:val="00422146"/>
    <w:rsid w:val="004221EB"/>
    <w:rsid w:val="00424557"/>
    <w:rsid w:val="0042621F"/>
    <w:rsid w:val="00431246"/>
    <w:rsid w:val="004321C4"/>
    <w:rsid w:val="0043561A"/>
    <w:rsid w:val="00445928"/>
    <w:rsid w:val="00446653"/>
    <w:rsid w:val="004475E1"/>
    <w:rsid w:val="0045019A"/>
    <w:rsid w:val="00452000"/>
    <w:rsid w:val="00453FF4"/>
    <w:rsid w:val="0045403F"/>
    <w:rsid w:val="00462EA2"/>
    <w:rsid w:val="00463605"/>
    <w:rsid w:val="00465503"/>
    <w:rsid w:val="0047210B"/>
    <w:rsid w:val="00473C52"/>
    <w:rsid w:val="0047405B"/>
    <w:rsid w:val="004754A5"/>
    <w:rsid w:val="00476B4C"/>
    <w:rsid w:val="00477F21"/>
    <w:rsid w:val="00480BB5"/>
    <w:rsid w:val="004836A0"/>
    <w:rsid w:val="00484896"/>
    <w:rsid w:val="004876E9"/>
    <w:rsid w:val="00494DA7"/>
    <w:rsid w:val="00495B9E"/>
    <w:rsid w:val="00496D59"/>
    <w:rsid w:val="00496EAB"/>
    <w:rsid w:val="004A48BA"/>
    <w:rsid w:val="004B35CD"/>
    <w:rsid w:val="004B496B"/>
    <w:rsid w:val="004B6823"/>
    <w:rsid w:val="004C4A0C"/>
    <w:rsid w:val="004C6EDF"/>
    <w:rsid w:val="004C7C05"/>
    <w:rsid w:val="004D1010"/>
    <w:rsid w:val="004D267A"/>
    <w:rsid w:val="004D4533"/>
    <w:rsid w:val="004D4629"/>
    <w:rsid w:val="004D4D41"/>
    <w:rsid w:val="004D669B"/>
    <w:rsid w:val="004E1845"/>
    <w:rsid w:val="004E1E9D"/>
    <w:rsid w:val="004E24BB"/>
    <w:rsid w:val="004E3F8A"/>
    <w:rsid w:val="004E48FD"/>
    <w:rsid w:val="004E4C0C"/>
    <w:rsid w:val="004E6718"/>
    <w:rsid w:val="004F045A"/>
    <w:rsid w:val="004F58C3"/>
    <w:rsid w:val="004F70C8"/>
    <w:rsid w:val="004F7AFE"/>
    <w:rsid w:val="005005FE"/>
    <w:rsid w:val="0050062F"/>
    <w:rsid w:val="00500828"/>
    <w:rsid w:val="0050227B"/>
    <w:rsid w:val="005046D5"/>
    <w:rsid w:val="00504D96"/>
    <w:rsid w:val="00504F7D"/>
    <w:rsid w:val="00507221"/>
    <w:rsid w:val="005078F1"/>
    <w:rsid w:val="00514010"/>
    <w:rsid w:val="0051674F"/>
    <w:rsid w:val="00517479"/>
    <w:rsid w:val="00520458"/>
    <w:rsid w:val="005212C5"/>
    <w:rsid w:val="00522DB6"/>
    <w:rsid w:val="00523838"/>
    <w:rsid w:val="005241F6"/>
    <w:rsid w:val="00524560"/>
    <w:rsid w:val="00525687"/>
    <w:rsid w:val="005259B8"/>
    <w:rsid w:val="005272BD"/>
    <w:rsid w:val="00532C65"/>
    <w:rsid w:val="00533456"/>
    <w:rsid w:val="00537894"/>
    <w:rsid w:val="005415C5"/>
    <w:rsid w:val="00545216"/>
    <w:rsid w:val="00547012"/>
    <w:rsid w:val="005502B7"/>
    <w:rsid w:val="00551D36"/>
    <w:rsid w:val="00555DE3"/>
    <w:rsid w:val="005564CC"/>
    <w:rsid w:val="0057014B"/>
    <w:rsid w:val="005704A5"/>
    <w:rsid w:val="005704BB"/>
    <w:rsid w:val="00570A86"/>
    <w:rsid w:val="0057199B"/>
    <w:rsid w:val="00571F2C"/>
    <w:rsid w:val="00573B94"/>
    <w:rsid w:val="0057482D"/>
    <w:rsid w:val="00580FA8"/>
    <w:rsid w:val="00585F61"/>
    <w:rsid w:val="00586305"/>
    <w:rsid w:val="0058644B"/>
    <w:rsid w:val="005913D5"/>
    <w:rsid w:val="00591B7A"/>
    <w:rsid w:val="0059560B"/>
    <w:rsid w:val="0059679B"/>
    <w:rsid w:val="00597044"/>
    <w:rsid w:val="005A2F6E"/>
    <w:rsid w:val="005A5B09"/>
    <w:rsid w:val="005A5FC0"/>
    <w:rsid w:val="005A7F77"/>
    <w:rsid w:val="005B19BD"/>
    <w:rsid w:val="005B4895"/>
    <w:rsid w:val="005B620A"/>
    <w:rsid w:val="005B6C04"/>
    <w:rsid w:val="005B71F5"/>
    <w:rsid w:val="005C1AEB"/>
    <w:rsid w:val="005C38B3"/>
    <w:rsid w:val="005C3F70"/>
    <w:rsid w:val="005C44FF"/>
    <w:rsid w:val="005C4E8E"/>
    <w:rsid w:val="005C65C6"/>
    <w:rsid w:val="005C78E0"/>
    <w:rsid w:val="005D02F1"/>
    <w:rsid w:val="005D6612"/>
    <w:rsid w:val="005E15C5"/>
    <w:rsid w:val="005E3621"/>
    <w:rsid w:val="005E4C62"/>
    <w:rsid w:val="005F426E"/>
    <w:rsid w:val="005F4493"/>
    <w:rsid w:val="005F4E89"/>
    <w:rsid w:val="005F5040"/>
    <w:rsid w:val="005F5D74"/>
    <w:rsid w:val="006019C2"/>
    <w:rsid w:val="00604D68"/>
    <w:rsid w:val="006072F1"/>
    <w:rsid w:val="00607A5F"/>
    <w:rsid w:val="00610F8D"/>
    <w:rsid w:val="006160A3"/>
    <w:rsid w:val="00624BF2"/>
    <w:rsid w:val="00631338"/>
    <w:rsid w:val="00632A61"/>
    <w:rsid w:val="00633ACF"/>
    <w:rsid w:val="00633B7C"/>
    <w:rsid w:val="006347E7"/>
    <w:rsid w:val="00640D36"/>
    <w:rsid w:val="0064284F"/>
    <w:rsid w:val="00644D2D"/>
    <w:rsid w:val="00652B1A"/>
    <w:rsid w:val="0065475C"/>
    <w:rsid w:val="00654CAB"/>
    <w:rsid w:val="0066318D"/>
    <w:rsid w:val="0066675A"/>
    <w:rsid w:val="0066690F"/>
    <w:rsid w:val="00670122"/>
    <w:rsid w:val="0067559F"/>
    <w:rsid w:val="006808A1"/>
    <w:rsid w:val="00680F9B"/>
    <w:rsid w:val="00682BD9"/>
    <w:rsid w:val="00682FF5"/>
    <w:rsid w:val="00683191"/>
    <w:rsid w:val="0069100D"/>
    <w:rsid w:val="006944E1"/>
    <w:rsid w:val="00694A09"/>
    <w:rsid w:val="00696DCC"/>
    <w:rsid w:val="006A023E"/>
    <w:rsid w:val="006A4A07"/>
    <w:rsid w:val="006A4E4F"/>
    <w:rsid w:val="006A568C"/>
    <w:rsid w:val="006C1E81"/>
    <w:rsid w:val="006C2659"/>
    <w:rsid w:val="006C504B"/>
    <w:rsid w:val="006D3E35"/>
    <w:rsid w:val="006D6E7B"/>
    <w:rsid w:val="006E2217"/>
    <w:rsid w:val="006E35DA"/>
    <w:rsid w:val="006E4462"/>
    <w:rsid w:val="006E447D"/>
    <w:rsid w:val="006E5841"/>
    <w:rsid w:val="006E5BD7"/>
    <w:rsid w:val="006F2060"/>
    <w:rsid w:val="00701A7B"/>
    <w:rsid w:val="00701E81"/>
    <w:rsid w:val="00702D71"/>
    <w:rsid w:val="00704695"/>
    <w:rsid w:val="0070507A"/>
    <w:rsid w:val="00707E25"/>
    <w:rsid w:val="007106FD"/>
    <w:rsid w:val="00710B7A"/>
    <w:rsid w:val="007152E2"/>
    <w:rsid w:val="00715C8B"/>
    <w:rsid w:val="007176D1"/>
    <w:rsid w:val="007207B0"/>
    <w:rsid w:val="00725AA6"/>
    <w:rsid w:val="00737E63"/>
    <w:rsid w:val="00742F7B"/>
    <w:rsid w:val="00746A1F"/>
    <w:rsid w:val="0074717C"/>
    <w:rsid w:val="00753150"/>
    <w:rsid w:val="00762698"/>
    <w:rsid w:val="00772683"/>
    <w:rsid w:val="00772996"/>
    <w:rsid w:val="00777B8B"/>
    <w:rsid w:val="007814A4"/>
    <w:rsid w:val="00783839"/>
    <w:rsid w:val="0078683B"/>
    <w:rsid w:val="0078726E"/>
    <w:rsid w:val="00792A42"/>
    <w:rsid w:val="007971BD"/>
    <w:rsid w:val="007A2A9A"/>
    <w:rsid w:val="007A4154"/>
    <w:rsid w:val="007A5C76"/>
    <w:rsid w:val="007A6AD5"/>
    <w:rsid w:val="007A7091"/>
    <w:rsid w:val="007B1D5F"/>
    <w:rsid w:val="007B3A30"/>
    <w:rsid w:val="007B3C7B"/>
    <w:rsid w:val="007B4B8E"/>
    <w:rsid w:val="007B4BFF"/>
    <w:rsid w:val="007B5F00"/>
    <w:rsid w:val="007B5F6D"/>
    <w:rsid w:val="007B7F1E"/>
    <w:rsid w:val="007C264B"/>
    <w:rsid w:val="007C2C0E"/>
    <w:rsid w:val="007C3B44"/>
    <w:rsid w:val="007C48CA"/>
    <w:rsid w:val="007C4ADE"/>
    <w:rsid w:val="007C4B7C"/>
    <w:rsid w:val="007C5441"/>
    <w:rsid w:val="007C5B74"/>
    <w:rsid w:val="007C7274"/>
    <w:rsid w:val="007D00E7"/>
    <w:rsid w:val="007D1534"/>
    <w:rsid w:val="007D270C"/>
    <w:rsid w:val="007D46DB"/>
    <w:rsid w:val="007E4221"/>
    <w:rsid w:val="007E5BD8"/>
    <w:rsid w:val="007E5C7B"/>
    <w:rsid w:val="007E5D6A"/>
    <w:rsid w:val="007E713E"/>
    <w:rsid w:val="007E7481"/>
    <w:rsid w:val="007F11EC"/>
    <w:rsid w:val="007F3642"/>
    <w:rsid w:val="007F6941"/>
    <w:rsid w:val="007F79DF"/>
    <w:rsid w:val="00801AB1"/>
    <w:rsid w:val="00805575"/>
    <w:rsid w:val="00810A16"/>
    <w:rsid w:val="008118A7"/>
    <w:rsid w:val="00815646"/>
    <w:rsid w:val="00815A7E"/>
    <w:rsid w:val="008172B5"/>
    <w:rsid w:val="00820BB0"/>
    <w:rsid w:val="00820D7B"/>
    <w:rsid w:val="008223FF"/>
    <w:rsid w:val="00822FE0"/>
    <w:rsid w:val="00826253"/>
    <w:rsid w:val="00827DEC"/>
    <w:rsid w:val="00835953"/>
    <w:rsid w:val="008402A7"/>
    <w:rsid w:val="00840F3B"/>
    <w:rsid w:val="00842628"/>
    <w:rsid w:val="00842DDA"/>
    <w:rsid w:val="008437DD"/>
    <w:rsid w:val="00847C9B"/>
    <w:rsid w:val="00850FC5"/>
    <w:rsid w:val="008535E0"/>
    <w:rsid w:val="0085561E"/>
    <w:rsid w:val="00857926"/>
    <w:rsid w:val="00865A50"/>
    <w:rsid w:val="008715AD"/>
    <w:rsid w:val="008721A9"/>
    <w:rsid w:val="00875523"/>
    <w:rsid w:val="00876F04"/>
    <w:rsid w:val="008772C1"/>
    <w:rsid w:val="008775F2"/>
    <w:rsid w:val="0088016A"/>
    <w:rsid w:val="008813D1"/>
    <w:rsid w:val="00881493"/>
    <w:rsid w:val="00882E09"/>
    <w:rsid w:val="00882F73"/>
    <w:rsid w:val="00883B98"/>
    <w:rsid w:val="00884441"/>
    <w:rsid w:val="0088615A"/>
    <w:rsid w:val="0088644E"/>
    <w:rsid w:val="00890119"/>
    <w:rsid w:val="008906D4"/>
    <w:rsid w:val="0089136A"/>
    <w:rsid w:val="00891CC6"/>
    <w:rsid w:val="008A0B7B"/>
    <w:rsid w:val="008A1740"/>
    <w:rsid w:val="008A3AEC"/>
    <w:rsid w:val="008A5C28"/>
    <w:rsid w:val="008A6B75"/>
    <w:rsid w:val="008B5B4C"/>
    <w:rsid w:val="008C03DD"/>
    <w:rsid w:val="008C1965"/>
    <w:rsid w:val="008C23FC"/>
    <w:rsid w:val="008C3410"/>
    <w:rsid w:val="008C6459"/>
    <w:rsid w:val="008C7F29"/>
    <w:rsid w:val="008D1C60"/>
    <w:rsid w:val="008D2984"/>
    <w:rsid w:val="008D399F"/>
    <w:rsid w:val="008E27AF"/>
    <w:rsid w:val="008E313A"/>
    <w:rsid w:val="008E35B5"/>
    <w:rsid w:val="008E44C1"/>
    <w:rsid w:val="008E621C"/>
    <w:rsid w:val="008E6C09"/>
    <w:rsid w:val="008E7AFE"/>
    <w:rsid w:val="008E7B77"/>
    <w:rsid w:val="008F2A74"/>
    <w:rsid w:val="008F2B9A"/>
    <w:rsid w:val="00900268"/>
    <w:rsid w:val="0090170B"/>
    <w:rsid w:val="00903746"/>
    <w:rsid w:val="009039F0"/>
    <w:rsid w:val="00904159"/>
    <w:rsid w:val="009044E6"/>
    <w:rsid w:val="00905515"/>
    <w:rsid w:val="0090650D"/>
    <w:rsid w:val="00906605"/>
    <w:rsid w:val="00906CDC"/>
    <w:rsid w:val="00913417"/>
    <w:rsid w:val="009136B1"/>
    <w:rsid w:val="00915C4E"/>
    <w:rsid w:val="00916486"/>
    <w:rsid w:val="00916D25"/>
    <w:rsid w:val="00916FC0"/>
    <w:rsid w:val="00917084"/>
    <w:rsid w:val="009176F4"/>
    <w:rsid w:val="00921550"/>
    <w:rsid w:val="00922C27"/>
    <w:rsid w:val="00924289"/>
    <w:rsid w:val="009265E9"/>
    <w:rsid w:val="00930036"/>
    <w:rsid w:val="009374E1"/>
    <w:rsid w:val="0094042A"/>
    <w:rsid w:val="00942B95"/>
    <w:rsid w:val="009444F8"/>
    <w:rsid w:val="00947D1C"/>
    <w:rsid w:val="00947F6C"/>
    <w:rsid w:val="00951704"/>
    <w:rsid w:val="00952055"/>
    <w:rsid w:val="00952CE7"/>
    <w:rsid w:val="00954BFF"/>
    <w:rsid w:val="00963558"/>
    <w:rsid w:val="009700F4"/>
    <w:rsid w:val="00971C44"/>
    <w:rsid w:val="00971D6B"/>
    <w:rsid w:val="009726D0"/>
    <w:rsid w:val="00972808"/>
    <w:rsid w:val="00973BBC"/>
    <w:rsid w:val="00973FD8"/>
    <w:rsid w:val="009747BB"/>
    <w:rsid w:val="00974DF4"/>
    <w:rsid w:val="009769D4"/>
    <w:rsid w:val="00977E45"/>
    <w:rsid w:val="00980AF9"/>
    <w:rsid w:val="00982583"/>
    <w:rsid w:val="00983AAC"/>
    <w:rsid w:val="00995504"/>
    <w:rsid w:val="009A5ACF"/>
    <w:rsid w:val="009B020D"/>
    <w:rsid w:val="009B2735"/>
    <w:rsid w:val="009B5EA5"/>
    <w:rsid w:val="009C0953"/>
    <w:rsid w:val="009C1F06"/>
    <w:rsid w:val="009C5C14"/>
    <w:rsid w:val="009C5CBA"/>
    <w:rsid w:val="009C64BB"/>
    <w:rsid w:val="009D0EF3"/>
    <w:rsid w:val="009D7CA1"/>
    <w:rsid w:val="009E06AB"/>
    <w:rsid w:val="009E39B3"/>
    <w:rsid w:val="009E44A8"/>
    <w:rsid w:val="009E5470"/>
    <w:rsid w:val="009F1933"/>
    <w:rsid w:val="009F2118"/>
    <w:rsid w:val="009F4E80"/>
    <w:rsid w:val="009F6673"/>
    <w:rsid w:val="009F6B6C"/>
    <w:rsid w:val="00A00435"/>
    <w:rsid w:val="00A03ECF"/>
    <w:rsid w:val="00A042A1"/>
    <w:rsid w:val="00A13D73"/>
    <w:rsid w:val="00A15A30"/>
    <w:rsid w:val="00A16AAB"/>
    <w:rsid w:val="00A1775D"/>
    <w:rsid w:val="00A177E1"/>
    <w:rsid w:val="00A208AD"/>
    <w:rsid w:val="00A21642"/>
    <w:rsid w:val="00A225A7"/>
    <w:rsid w:val="00A22EA9"/>
    <w:rsid w:val="00A23497"/>
    <w:rsid w:val="00A24E6A"/>
    <w:rsid w:val="00A32DC3"/>
    <w:rsid w:val="00A3685B"/>
    <w:rsid w:val="00A369C1"/>
    <w:rsid w:val="00A36DFE"/>
    <w:rsid w:val="00A40D4D"/>
    <w:rsid w:val="00A413D0"/>
    <w:rsid w:val="00A42B6F"/>
    <w:rsid w:val="00A45D1F"/>
    <w:rsid w:val="00A478BC"/>
    <w:rsid w:val="00A50243"/>
    <w:rsid w:val="00A51495"/>
    <w:rsid w:val="00A66B79"/>
    <w:rsid w:val="00A67009"/>
    <w:rsid w:val="00A6728A"/>
    <w:rsid w:val="00A70705"/>
    <w:rsid w:val="00A707B9"/>
    <w:rsid w:val="00A70835"/>
    <w:rsid w:val="00A71CE6"/>
    <w:rsid w:val="00A73087"/>
    <w:rsid w:val="00A82C03"/>
    <w:rsid w:val="00A84A58"/>
    <w:rsid w:val="00A873A3"/>
    <w:rsid w:val="00A91AE1"/>
    <w:rsid w:val="00A9507C"/>
    <w:rsid w:val="00A96BCB"/>
    <w:rsid w:val="00AA2671"/>
    <w:rsid w:val="00AA7300"/>
    <w:rsid w:val="00AB038D"/>
    <w:rsid w:val="00AB37D0"/>
    <w:rsid w:val="00AB4957"/>
    <w:rsid w:val="00AC0BD1"/>
    <w:rsid w:val="00AC5593"/>
    <w:rsid w:val="00AC732C"/>
    <w:rsid w:val="00AD0DA3"/>
    <w:rsid w:val="00AD16EC"/>
    <w:rsid w:val="00AE34EA"/>
    <w:rsid w:val="00AE4BB2"/>
    <w:rsid w:val="00AF1395"/>
    <w:rsid w:val="00AF151B"/>
    <w:rsid w:val="00AF4430"/>
    <w:rsid w:val="00B00BC2"/>
    <w:rsid w:val="00B02797"/>
    <w:rsid w:val="00B03D02"/>
    <w:rsid w:val="00B05EC6"/>
    <w:rsid w:val="00B1000F"/>
    <w:rsid w:val="00B10E4C"/>
    <w:rsid w:val="00B13469"/>
    <w:rsid w:val="00B13A34"/>
    <w:rsid w:val="00B22E01"/>
    <w:rsid w:val="00B232C6"/>
    <w:rsid w:val="00B27540"/>
    <w:rsid w:val="00B348D7"/>
    <w:rsid w:val="00B36D6F"/>
    <w:rsid w:val="00B37944"/>
    <w:rsid w:val="00B37E09"/>
    <w:rsid w:val="00B41EB3"/>
    <w:rsid w:val="00B451EE"/>
    <w:rsid w:val="00B52751"/>
    <w:rsid w:val="00B532E9"/>
    <w:rsid w:val="00B53C83"/>
    <w:rsid w:val="00B5470E"/>
    <w:rsid w:val="00B55545"/>
    <w:rsid w:val="00B56444"/>
    <w:rsid w:val="00B566C3"/>
    <w:rsid w:val="00B56AAD"/>
    <w:rsid w:val="00B56C32"/>
    <w:rsid w:val="00B6233B"/>
    <w:rsid w:val="00B66B6F"/>
    <w:rsid w:val="00B70BFE"/>
    <w:rsid w:val="00B7111B"/>
    <w:rsid w:val="00B83960"/>
    <w:rsid w:val="00B85558"/>
    <w:rsid w:val="00B92BE3"/>
    <w:rsid w:val="00B94364"/>
    <w:rsid w:val="00B9661B"/>
    <w:rsid w:val="00B97CE5"/>
    <w:rsid w:val="00BA1DAC"/>
    <w:rsid w:val="00BA2421"/>
    <w:rsid w:val="00BA2A3B"/>
    <w:rsid w:val="00BA5658"/>
    <w:rsid w:val="00BB0F50"/>
    <w:rsid w:val="00BB3274"/>
    <w:rsid w:val="00BB3805"/>
    <w:rsid w:val="00BC0F42"/>
    <w:rsid w:val="00BC1482"/>
    <w:rsid w:val="00BC173D"/>
    <w:rsid w:val="00BC18D3"/>
    <w:rsid w:val="00BC2C25"/>
    <w:rsid w:val="00BC5D2A"/>
    <w:rsid w:val="00BC6FD7"/>
    <w:rsid w:val="00BD1B49"/>
    <w:rsid w:val="00BD2E6F"/>
    <w:rsid w:val="00BD690C"/>
    <w:rsid w:val="00BD75CB"/>
    <w:rsid w:val="00BE25B6"/>
    <w:rsid w:val="00BE6076"/>
    <w:rsid w:val="00BE7CB9"/>
    <w:rsid w:val="00BE7DFF"/>
    <w:rsid w:val="00BF0015"/>
    <w:rsid w:val="00BF46A8"/>
    <w:rsid w:val="00BF57E4"/>
    <w:rsid w:val="00BF5C6C"/>
    <w:rsid w:val="00C02018"/>
    <w:rsid w:val="00C04C26"/>
    <w:rsid w:val="00C050BD"/>
    <w:rsid w:val="00C067F1"/>
    <w:rsid w:val="00C11F0A"/>
    <w:rsid w:val="00C166AB"/>
    <w:rsid w:val="00C1731E"/>
    <w:rsid w:val="00C17D7F"/>
    <w:rsid w:val="00C20C96"/>
    <w:rsid w:val="00C21F0B"/>
    <w:rsid w:val="00C23D66"/>
    <w:rsid w:val="00C25D02"/>
    <w:rsid w:val="00C264C3"/>
    <w:rsid w:val="00C26705"/>
    <w:rsid w:val="00C31FCC"/>
    <w:rsid w:val="00C40A42"/>
    <w:rsid w:val="00C40C3F"/>
    <w:rsid w:val="00C42D4C"/>
    <w:rsid w:val="00C4587B"/>
    <w:rsid w:val="00C532D7"/>
    <w:rsid w:val="00C5401D"/>
    <w:rsid w:val="00C6754A"/>
    <w:rsid w:val="00C712CB"/>
    <w:rsid w:val="00C725E7"/>
    <w:rsid w:val="00C73F93"/>
    <w:rsid w:val="00C74F0B"/>
    <w:rsid w:val="00C85C06"/>
    <w:rsid w:val="00C87866"/>
    <w:rsid w:val="00C92547"/>
    <w:rsid w:val="00C9273D"/>
    <w:rsid w:val="00C95546"/>
    <w:rsid w:val="00CA1CEE"/>
    <w:rsid w:val="00CB0719"/>
    <w:rsid w:val="00CB12E8"/>
    <w:rsid w:val="00CB2195"/>
    <w:rsid w:val="00CB28CC"/>
    <w:rsid w:val="00CB4250"/>
    <w:rsid w:val="00CB5C1C"/>
    <w:rsid w:val="00CB6011"/>
    <w:rsid w:val="00CB7FEF"/>
    <w:rsid w:val="00CC003C"/>
    <w:rsid w:val="00CC0480"/>
    <w:rsid w:val="00CC3C1C"/>
    <w:rsid w:val="00CC3E6C"/>
    <w:rsid w:val="00CC6058"/>
    <w:rsid w:val="00CC6DE1"/>
    <w:rsid w:val="00CC7AE6"/>
    <w:rsid w:val="00CD3D0F"/>
    <w:rsid w:val="00CD4800"/>
    <w:rsid w:val="00CD55B1"/>
    <w:rsid w:val="00CE16E5"/>
    <w:rsid w:val="00CE188B"/>
    <w:rsid w:val="00CE5554"/>
    <w:rsid w:val="00CE6DE5"/>
    <w:rsid w:val="00CF01A1"/>
    <w:rsid w:val="00CF07E2"/>
    <w:rsid w:val="00CF4CD2"/>
    <w:rsid w:val="00CF513A"/>
    <w:rsid w:val="00CF60E1"/>
    <w:rsid w:val="00D00A64"/>
    <w:rsid w:val="00D04AF8"/>
    <w:rsid w:val="00D06F1D"/>
    <w:rsid w:val="00D07321"/>
    <w:rsid w:val="00D13063"/>
    <w:rsid w:val="00D156D4"/>
    <w:rsid w:val="00D241F9"/>
    <w:rsid w:val="00D24EDA"/>
    <w:rsid w:val="00D25A97"/>
    <w:rsid w:val="00D2608C"/>
    <w:rsid w:val="00D3280B"/>
    <w:rsid w:val="00D34201"/>
    <w:rsid w:val="00D4136A"/>
    <w:rsid w:val="00D4232F"/>
    <w:rsid w:val="00D4276C"/>
    <w:rsid w:val="00D44EC6"/>
    <w:rsid w:val="00D47530"/>
    <w:rsid w:val="00D50596"/>
    <w:rsid w:val="00D50C48"/>
    <w:rsid w:val="00D52E5A"/>
    <w:rsid w:val="00D54451"/>
    <w:rsid w:val="00D5568A"/>
    <w:rsid w:val="00D56F0F"/>
    <w:rsid w:val="00D57D82"/>
    <w:rsid w:val="00D62A49"/>
    <w:rsid w:val="00D655BF"/>
    <w:rsid w:val="00D70967"/>
    <w:rsid w:val="00D72F10"/>
    <w:rsid w:val="00D745F8"/>
    <w:rsid w:val="00D75C9E"/>
    <w:rsid w:val="00D76D78"/>
    <w:rsid w:val="00D81F7C"/>
    <w:rsid w:val="00D827DE"/>
    <w:rsid w:val="00D946B5"/>
    <w:rsid w:val="00D967CE"/>
    <w:rsid w:val="00D96CCA"/>
    <w:rsid w:val="00DA0111"/>
    <w:rsid w:val="00DA0C06"/>
    <w:rsid w:val="00DA1D04"/>
    <w:rsid w:val="00DA3968"/>
    <w:rsid w:val="00DA39C8"/>
    <w:rsid w:val="00DA48AC"/>
    <w:rsid w:val="00DB07ED"/>
    <w:rsid w:val="00DB1059"/>
    <w:rsid w:val="00DB1A58"/>
    <w:rsid w:val="00DB4BEB"/>
    <w:rsid w:val="00DC156E"/>
    <w:rsid w:val="00DC5AAF"/>
    <w:rsid w:val="00DC7693"/>
    <w:rsid w:val="00DD034A"/>
    <w:rsid w:val="00DD207D"/>
    <w:rsid w:val="00DD2843"/>
    <w:rsid w:val="00DD305F"/>
    <w:rsid w:val="00DE03BD"/>
    <w:rsid w:val="00DE448E"/>
    <w:rsid w:val="00DE5A70"/>
    <w:rsid w:val="00DF4AD1"/>
    <w:rsid w:val="00DF5286"/>
    <w:rsid w:val="00DF57EA"/>
    <w:rsid w:val="00DF70DC"/>
    <w:rsid w:val="00E15A19"/>
    <w:rsid w:val="00E16A9F"/>
    <w:rsid w:val="00E173F9"/>
    <w:rsid w:val="00E235C2"/>
    <w:rsid w:val="00E26197"/>
    <w:rsid w:val="00E30383"/>
    <w:rsid w:val="00E336E7"/>
    <w:rsid w:val="00E34414"/>
    <w:rsid w:val="00E376B6"/>
    <w:rsid w:val="00E4370E"/>
    <w:rsid w:val="00E43905"/>
    <w:rsid w:val="00E466C9"/>
    <w:rsid w:val="00E51A1E"/>
    <w:rsid w:val="00E54656"/>
    <w:rsid w:val="00E5600F"/>
    <w:rsid w:val="00E567B7"/>
    <w:rsid w:val="00E65E4D"/>
    <w:rsid w:val="00E66CBE"/>
    <w:rsid w:val="00E6732A"/>
    <w:rsid w:val="00E70922"/>
    <w:rsid w:val="00E70DDC"/>
    <w:rsid w:val="00E70EDB"/>
    <w:rsid w:val="00E71886"/>
    <w:rsid w:val="00E73849"/>
    <w:rsid w:val="00E73DCC"/>
    <w:rsid w:val="00E74506"/>
    <w:rsid w:val="00E746B1"/>
    <w:rsid w:val="00E77381"/>
    <w:rsid w:val="00E7791E"/>
    <w:rsid w:val="00E95A5C"/>
    <w:rsid w:val="00E95CA0"/>
    <w:rsid w:val="00E970B8"/>
    <w:rsid w:val="00EA2821"/>
    <w:rsid w:val="00EA2E3D"/>
    <w:rsid w:val="00EA4DAE"/>
    <w:rsid w:val="00EA5B7B"/>
    <w:rsid w:val="00EB5992"/>
    <w:rsid w:val="00EC1F37"/>
    <w:rsid w:val="00EC3F0D"/>
    <w:rsid w:val="00EC724D"/>
    <w:rsid w:val="00ED0DBE"/>
    <w:rsid w:val="00ED6A76"/>
    <w:rsid w:val="00ED7A72"/>
    <w:rsid w:val="00EE150B"/>
    <w:rsid w:val="00EE7DB6"/>
    <w:rsid w:val="00EF16D3"/>
    <w:rsid w:val="00EF1EED"/>
    <w:rsid w:val="00EF333A"/>
    <w:rsid w:val="00F02282"/>
    <w:rsid w:val="00F05020"/>
    <w:rsid w:val="00F101DA"/>
    <w:rsid w:val="00F13433"/>
    <w:rsid w:val="00F13C10"/>
    <w:rsid w:val="00F13FFB"/>
    <w:rsid w:val="00F16036"/>
    <w:rsid w:val="00F2244B"/>
    <w:rsid w:val="00F226CA"/>
    <w:rsid w:val="00F23D83"/>
    <w:rsid w:val="00F275F3"/>
    <w:rsid w:val="00F30C69"/>
    <w:rsid w:val="00F344E0"/>
    <w:rsid w:val="00F34EAA"/>
    <w:rsid w:val="00F36C40"/>
    <w:rsid w:val="00F3798E"/>
    <w:rsid w:val="00F4043F"/>
    <w:rsid w:val="00F415EF"/>
    <w:rsid w:val="00F432A1"/>
    <w:rsid w:val="00F437CD"/>
    <w:rsid w:val="00F4541F"/>
    <w:rsid w:val="00F46DC1"/>
    <w:rsid w:val="00F5146A"/>
    <w:rsid w:val="00F5252B"/>
    <w:rsid w:val="00F528AD"/>
    <w:rsid w:val="00F560B2"/>
    <w:rsid w:val="00F60669"/>
    <w:rsid w:val="00F6325F"/>
    <w:rsid w:val="00F634AA"/>
    <w:rsid w:val="00F6485E"/>
    <w:rsid w:val="00F67410"/>
    <w:rsid w:val="00F6768D"/>
    <w:rsid w:val="00F67C67"/>
    <w:rsid w:val="00F70D74"/>
    <w:rsid w:val="00F80433"/>
    <w:rsid w:val="00F80AD7"/>
    <w:rsid w:val="00F8690F"/>
    <w:rsid w:val="00F86E6E"/>
    <w:rsid w:val="00F87325"/>
    <w:rsid w:val="00F87AE1"/>
    <w:rsid w:val="00F92770"/>
    <w:rsid w:val="00F9463C"/>
    <w:rsid w:val="00F9560D"/>
    <w:rsid w:val="00FA62F9"/>
    <w:rsid w:val="00FB1625"/>
    <w:rsid w:val="00FB25A9"/>
    <w:rsid w:val="00FB2C05"/>
    <w:rsid w:val="00FC0E1B"/>
    <w:rsid w:val="00FC0E43"/>
    <w:rsid w:val="00FC15AC"/>
    <w:rsid w:val="00FC22BF"/>
    <w:rsid w:val="00FC3A06"/>
    <w:rsid w:val="00FC3C64"/>
    <w:rsid w:val="00FC4B3A"/>
    <w:rsid w:val="00FC59D5"/>
    <w:rsid w:val="00FC79C0"/>
    <w:rsid w:val="00FC79C2"/>
    <w:rsid w:val="00FD5820"/>
    <w:rsid w:val="00FE0D7C"/>
    <w:rsid w:val="00FE151B"/>
    <w:rsid w:val="00FE30B6"/>
    <w:rsid w:val="00FE5E5E"/>
    <w:rsid w:val="00FE7FAE"/>
    <w:rsid w:val="00FF3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2"/>
        <w:lang w:val="ru-RU" w:eastAsia="en-US" w:bidi="ar-SA"/>
      </w:rPr>
    </w:rPrDefault>
    <w:pPrDefault>
      <w:pPr>
        <w:spacing w:before="12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29F"/>
    <w:pPr>
      <w:spacing w:before="0" w:line="240" w:lineRule="auto"/>
      <w:ind w:firstLine="720"/>
      <w:jc w:val="both"/>
    </w:pPr>
    <w:rPr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pt">
    <w:name w:val="Основной текст + 9 pt"/>
    <w:basedOn w:val="a0"/>
    <w:uiPriority w:val="99"/>
    <w:rsid w:val="005C1AEB"/>
    <w:rPr>
      <w:rFonts w:ascii="Times New Roman" w:hAnsi="Times New Roman" w:cs="Times New Roman"/>
      <w:spacing w:val="0"/>
      <w:sz w:val="28"/>
      <w:szCs w:val="18"/>
    </w:rPr>
  </w:style>
  <w:style w:type="paragraph" w:customStyle="1" w:styleId="81">
    <w:name w:val="Основной текст (8)1"/>
    <w:basedOn w:val="a"/>
    <w:link w:val="8"/>
    <w:uiPriority w:val="99"/>
    <w:rsid w:val="005C1AEB"/>
    <w:pPr>
      <w:spacing w:line="331" w:lineRule="exact"/>
    </w:pPr>
    <w:rPr>
      <w:szCs w:val="18"/>
    </w:rPr>
  </w:style>
  <w:style w:type="character" w:customStyle="1" w:styleId="8">
    <w:name w:val="Основной текст (8)_"/>
    <w:basedOn w:val="a0"/>
    <w:link w:val="81"/>
    <w:uiPriority w:val="99"/>
    <w:locked/>
    <w:rsid w:val="005C1AEB"/>
    <w:rPr>
      <w:rFonts w:eastAsia="Times New Roman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785</Words>
  <Characters>4480</Characters>
  <Application>Microsoft Office Word</Application>
  <DocSecurity>0</DocSecurity>
  <Lines>37</Lines>
  <Paragraphs>10</Paragraphs>
  <ScaleCrop>false</ScaleCrop>
  <Company/>
  <LinksUpToDate>false</LinksUpToDate>
  <CharactersWithSpaces>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3</cp:revision>
  <dcterms:created xsi:type="dcterms:W3CDTF">2020-11-14T11:19:00Z</dcterms:created>
  <dcterms:modified xsi:type="dcterms:W3CDTF">2020-11-14T11:23:00Z</dcterms:modified>
</cp:coreProperties>
</file>